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1DEB7" w14:textId="77777777" w:rsidR="006C077B" w:rsidRDefault="006C077B">
      <w:pPr>
        <w:rPr>
          <w:rFonts w:asciiTheme="majorHAnsi" w:hAnsiTheme="majorHAnsi"/>
          <w:sz w:val="32"/>
          <w:szCs w:val="32"/>
        </w:rPr>
      </w:pPr>
    </w:p>
    <w:p w14:paraId="090E8FAA" w14:textId="34E611D6" w:rsidR="00DE6D84" w:rsidRDefault="006C077B">
      <w:pPr>
        <w:rPr>
          <w:rFonts w:asciiTheme="majorHAnsi" w:hAnsiTheme="majorHAnsi"/>
          <w:sz w:val="32"/>
          <w:szCs w:val="32"/>
        </w:rPr>
      </w:pPr>
      <w:r w:rsidRPr="006C077B">
        <w:rPr>
          <w:rFonts w:asciiTheme="majorHAnsi" w:hAnsiTheme="majorHAnsi"/>
          <w:sz w:val="32"/>
          <w:szCs w:val="32"/>
        </w:rPr>
        <w:t xml:space="preserve">Summary of additions and amendments to the </w:t>
      </w:r>
      <w:r w:rsidR="005246E0" w:rsidRPr="006C077B">
        <w:rPr>
          <w:rFonts w:asciiTheme="majorHAnsi" w:hAnsiTheme="majorHAnsi"/>
          <w:sz w:val="32"/>
          <w:szCs w:val="32"/>
        </w:rPr>
        <w:t xml:space="preserve">Housing Guide </w:t>
      </w:r>
      <w:r>
        <w:rPr>
          <w:rFonts w:asciiTheme="majorHAnsi" w:hAnsiTheme="majorHAnsi"/>
          <w:sz w:val="32"/>
          <w:szCs w:val="32"/>
        </w:rPr>
        <w:t>– October 2022</w:t>
      </w:r>
    </w:p>
    <w:p w14:paraId="4C470EC7" w14:textId="0FEF13AC" w:rsidR="006C077B" w:rsidRPr="006C077B" w:rsidRDefault="006C077B">
      <w:pPr>
        <w:rPr>
          <w:rFonts w:cstheme="minorHAnsi"/>
          <w:sz w:val="28"/>
          <w:szCs w:val="28"/>
        </w:rPr>
      </w:pPr>
      <w:r w:rsidRPr="006C077B">
        <w:rPr>
          <w:rFonts w:cstheme="minorHAnsi"/>
          <w:sz w:val="28"/>
          <w:szCs w:val="28"/>
        </w:rPr>
        <w:t>Amendments</w:t>
      </w:r>
    </w:p>
    <w:p w14:paraId="76A723EF" w14:textId="163E12B5" w:rsidR="00EC52FF" w:rsidRPr="0027523C" w:rsidRDefault="006C077B" w:rsidP="00837265">
      <w:pPr>
        <w:pStyle w:val="ListParagraph"/>
        <w:numPr>
          <w:ilvl w:val="0"/>
          <w:numId w:val="1"/>
        </w:numPr>
        <w:rPr>
          <w:sz w:val="24"/>
          <w:szCs w:val="24"/>
        </w:rPr>
      </w:pPr>
      <w:r w:rsidRPr="0027523C">
        <w:rPr>
          <w:sz w:val="24"/>
          <w:szCs w:val="24"/>
        </w:rPr>
        <w:t xml:space="preserve">Page 10 </w:t>
      </w:r>
      <w:r w:rsidRPr="0027523C">
        <w:rPr>
          <w:sz w:val="24"/>
          <w:szCs w:val="24"/>
        </w:rPr>
        <w:t xml:space="preserve">- </w:t>
      </w:r>
      <w:r w:rsidRPr="0027523C">
        <w:rPr>
          <w:sz w:val="24"/>
          <w:szCs w:val="24"/>
        </w:rPr>
        <w:t>Chimneys</w:t>
      </w:r>
      <w:r w:rsidRPr="0027523C">
        <w:rPr>
          <w:sz w:val="24"/>
          <w:szCs w:val="24"/>
        </w:rPr>
        <w:br/>
      </w:r>
      <w:r w:rsidR="00A03EBC" w:rsidRPr="0027523C">
        <w:rPr>
          <w:sz w:val="24"/>
          <w:szCs w:val="24"/>
        </w:rPr>
        <w:t xml:space="preserve">Open fires – </w:t>
      </w:r>
      <w:r w:rsidR="00E702F6" w:rsidRPr="0027523C">
        <w:rPr>
          <w:sz w:val="24"/>
          <w:szCs w:val="24"/>
        </w:rPr>
        <w:t>In line with the Church’s carbon neutral ambitions, we do not support the reinstatement of open fires</w:t>
      </w:r>
      <w:r w:rsidR="00A03EBC" w:rsidRPr="0027523C">
        <w:rPr>
          <w:sz w:val="24"/>
          <w:szCs w:val="24"/>
        </w:rPr>
        <w:t>.</w:t>
      </w:r>
      <w:r w:rsidR="0027523C">
        <w:rPr>
          <w:sz w:val="24"/>
          <w:szCs w:val="24"/>
        </w:rPr>
        <w:br/>
      </w:r>
    </w:p>
    <w:p w14:paraId="520009C6" w14:textId="1FDE2FFC" w:rsidR="00A03EBC" w:rsidRPr="00EC52FF" w:rsidRDefault="006C077B" w:rsidP="00EC52FF">
      <w:pPr>
        <w:pStyle w:val="ListParagraph"/>
        <w:numPr>
          <w:ilvl w:val="0"/>
          <w:numId w:val="1"/>
        </w:numPr>
        <w:rPr>
          <w:sz w:val="24"/>
          <w:szCs w:val="24"/>
        </w:rPr>
      </w:pPr>
      <w:r>
        <w:rPr>
          <w:sz w:val="24"/>
          <w:szCs w:val="24"/>
        </w:rPr>
        <w:t>Page 13 - Drains</w:t>
      </w:r>
      <w:r>
        <w:rPr>
          <w:sz w:val="24"/>
          <w:szCs w:val="24"/>
        </w:rPr>
        <w:br/>
      </w:r>
      <w:r w:rsidR="00E702F6" w:rsidRPr="00EC52FF">
        <w:rPr>
          <w:sz w:val="24"/>
          <w:szCs w:val="24"/>
        </w:rPr>
        <w:t>Do not put paint down the drains. Wet wipes or other non-biodegradable items should not be flushed down the lavatory. For blockages resulting from improper use, the Board reserves the right to re-charge the cost of rectification to you. Blockages to internal drains (sinks, shower, toilets) due to misuse are not the responsibility of the Board. In the first instance you should endeavour to unblock it yourself or call a plumber. For any blockage due to a fabric defect, repairs are the responsibility of the Board.</w:t>
      </w:r>
    </w:p>
    <w:p w14:paraId="782583B8" w14:textId="77777777" w:rsidR="00A03EBC" w:rsidRPr="00A03EBC" w:rsidRDefault="00A03EBC" w:rsidP="00A03EBC">
      <w:pPr>
        <w:pStyle w:val="ListParagraph"/>
        <w:ind w:left="1080"/>
        <w:rPr>
          <w:b/>
          <w:bCs/>
          <w:sz w:val="24"/>
          <w:szCs w:val="24"/>
        </w:rPr>
      </w:pPr>
    </w:p>
    <w:p w14:paraId="0E951F98" w14:textId="218ABC6C" w:rsidR="00A03EBC" w:rsidRPr="006C077B" w:rsidRDefault="006C077B" w:rsidP="00174C98">
      <w:pPr>
        <w:pStyle w:val="ListParagraph"/>
        <w:numPr>
          <w:ilvl w:val="0"/>
          <w:numId w:val="1"/>
        </w:numPr>
        <w:rPr>
          <w:sz w:val="24"/>
          <w:szCs w:val="24"/>
        </w:rPr>
      </w:pPr>
      <w:r w:rsidRPr="006C077B">
        <w:rPr>
          <w:sz w:val="24"/>
          <w:szCs w:val="24"/>
        </w:rPr>
        <w:t>Page</w:t>
      </w:r>
      <w:r>
        <w:rPr>
          <w:sz w:val="24"/>
          <w:szCs w:val="24"/>
        </w:rPr>
        <w:t xml:space="preserve"> </w:t>
      </w:r>
      <w:r w:rsidRPr="006C077B">
        <w:rPr>
          <w:sz w:val="24"/>
          <w:szCs w:val="24"/>
        </w:rPr>
        <w:t xml:space="preserve">14 </w:t>
      </w:r>
      <w:r>
        <w:rPr>
          <w:sz w:val="24"/>
          <w:szCs w:val="24"/>
        </w:rPr>
        <w:t xml:space="preserve">- </w:t>
      </w:r>
      <w:r w:rsidRPr="006C077B">
        <w:rPr>
          <w:sz w:val="24"/>
          <w:szCs w:val="24"/>
        </w:rPr>
        <w:t>gutters</w:t>
      </w:r>
      <w:r>
        <w:rPr>
          <w:b/>
          <w:bCs/>
          <w:sz w:val="24"/>
          <w:szCs w:val="24"/>
        </w:rPr>
        <w:br/>
      </w:r>
      <w:r w:rsidR="00EC52FF" w:rsidRPr="006C077B">
        <w:rPr>
          <w:sz w:val="24"/>
          <w:szCs w:val="24"/>
        </w:rPr>
        <w:t>The cost of clearing out the gutters will be reimbursed by the Property Department up to the sum of £100 per annum upon it being sent a copy of the invoice paid</w:t>
      </w:r>
      <w:r>
        <w:rPr>
          <w:sz w:val="24"/>
          <w:szCs w:val="24"/>
        </w:rPr>
        <w:t>.</w:t>
      </w:r>
      <w:r w:rsidR="00B359AD" w:rsidRPr="006C077B">
        <w:rPr>
          <w:sz w:val="24"/>
          <w:szCs w:val="24"/>
        </w:rPr>
        <w:t xml:space="preserve"> </w:t>
      </w:r>
    </w:p>
    <w:p w14:paraId="09E9C63D" w14:textId="77777777" w:rsidR="00A03EBC" w:rsidRPr="00A03EBC" w:rsidRDefault="00A03EBC" w:rsidP="00A03EBC">
      <w:pPr>
        <w:pStyle w:val="ListParagraph"/>
        <w:rPr>
          <w:sz w:val="24"/>
          <w:szCs w:val="24"/>
        </w:rPr>
      </w:pPr>
    </w:p>
    <w:p w14:paraId="6774A6D1" w14:textId="18770419" w:rsidR="00A03EBC" w:rsidRPr="00B61C8D" w:rsidRDefault="006C077B" w:rsidP="00B61C8D">
      <w:pPr>
        <w:pStyle w:val="ListParagraph"/>
        <w:numPr>
          <w:ilvl w:val="0"/>
          <w:numId w:val="1"/>
        </w:numPr>
        <w:rPr>
          <w:sz w:val="24"/>
          <w:szCs w:val="24"/>
        </w:rPr>
      </w:pPr>
      <w:r>
        <w:t>Page 15 – Heating</w:t>
      </w:r>
      <w:r>
        <w:br/>
      </w:r>
      <w:r w:rsidR="00EC52FF" w:rsidRPr="00EC52FF">
        <w:t>The occupant is responsible for understanding how the heating system works, call outs will not be arranged for simply educational purposes</w:t>
      </w:r>
      <w:r w:rsidR="00EC52FF" w:rsidRPr="00EC52FF">
        <w:rPr>
          <w:b/>
          <w:bCs/>
        </w:rPr>
        <w:t>.</w:t>
      </w:r>
    </w:p>
    <w:p w14:paraId="0130842F" w14:textId="77777777" w:rsidR="00A03EBC" w:rsidRPr="00A03EBC" w:rsidRDefault="00A03EBC" w:rsidP="00A03EBC">
      <w:pPr>
        <w:pStyle w:val="ListParagraph"/>
        <w:rPr>
          <w:sz w:val="24"/>
          <w:szCs w:val="24"/>
        </w:rPr>
      </w:pPr>
    </w:p>
    <w:p w14:paraId="0C8F8902" w14:textId="1D11610C" w:rsidR="00F342E3" w:rsidRPr="00EC52FF" w:rsidRDefault="006C077B" w:rsidP="00EC52FF">
      <w:pPr>
        <w:pStyle w:val="ListParagraph"/>
        <w:numPr>
          <w:ilvl w:val="0"/>
          <w:numId w:val="1"/>
        </w:numPr>
        <w:autoSpaceDE w:val="0"/>
        <w:autoSpaceDN w:val="0"/>
        <w:adjustRightInd w:val="0"/>
        <w:spacing w:after="0" w:line="240" w:lineRule="auto"/>
        <w:rPr>
          <w:rFonts w:ascii="Calibri" w:hAnsi="Calibri" w:cs="Calibri"/>
          <w:sz w:val="24"/>
          <w:szCs w:val="24"/>
        </w:rPr>
      </w:pPr>
      <w:r>
        <w:rPr>
          <w:rFonts w:ascii="Calibri" w:hAnsi="Calibri" w:cs="Calibri"/>
          <w:sz w:val="24"/>
          <w:szCs w:val="24"/>
        </w:rPr>
        <w:t>Page 16 – Light fittings</w:t>
      </w:r>
      <w:r>
        <w:rPr>
          <w:rFonts w:ascii="Calibri" w:hAnsi="Calibri" w:cs="Calibri"/>
          <w:sz w:val="24"/>
          <w:szCs w:val="24"/>
        </w:rPr>
        <w:br/>
      </w:r>
      <w:r w:rsidR="00EC52FF" w:rsidRPr="00EC52FF">
        <w:rPr>
          <w:rFonts w:ascii="Calibri" w:hAnsi="Calibri" w:cs="Calibri"/>
          <w:sz w:val="24"/>
          <w:szCs w:val="24"/>
        </w:rPr>
        <w:t xml:space="preserve">The </w:t>
      </w:r>
      <w:r>
        <w:rPr>
          <w:rFonts w:ascii="Calibri" w:hAnsi="Calibri" w:cs="Calibri"/>
          <w:sz w:val="24"/>
          <w:szCs w:val="24"/>
        </w:rPr>
        <w:t>d</w:t>
      </w:r>
      <w:r w:rsidR="00EC52FF" w:rsidRPr="00EC52FF">
        <w:rPr>
          <w:rFonts w:ascii="Calibri" w:hAnsi="Calibri" w:cs="Calibri"/>
          <w:sz w:val="24"/>
          <w:szCs w:val="24"/>
        </w:rPr>
        <w:t>iocese will maintain external security lighting above 2.5m</w:t>
      </w:r>
      <w:r w:rsidR="0027523C">
        <w:rPr>
          <w:rFonts w:ascii="Calibri" w:hAnsi="Calibri" w:cs="Calibri"/>
          <w:sz w:val="24"/>
          <w:szCs w:val="24"/>
        </w:rPr>
        <w:t>.</w:t>
      </w:r>
      <w:r w:rsidR="00EC52FF" w:rsidRPr="00EC52FF">
        <w:rPr>
          <w:rFonts w:ascii="Calibri" w:hAnsi="Calibri" w:cs="Calibri"/>
          <w:sz w:val="24"/>
          <w:szCs w:val="24"/>
        </w:rPr>
        <w:t xml:space="preserve"> Where lighting is safely accessible from the ground, the incumbent will be responsible for changing bulbs</w:t>
      </w:r>
      <w:r w:rsidR="00EC52FF">
        <w:rPr>
          <w:rFonts w:ascii="Calibri" w:hAnsi="Calibri" w:cs="Calibri"/>
          <w:sz w:val="24"/>
          <w:szCs w:val="24"/>
        </w:rPr>
        <w:t>.</w:t>
      </w:r>
      <w:r w:rsidR="00586216" w:rsidRPr="00EC52FF">
        <w:rPr>
          <w:sz w:val="24"/>
          <w:szCs w:val="24"/>
        </w:rPr>
        <w:tab/>
      </w:r>
    </w:p>
    <w:p w14:paraId="0511B9C7" w14:textId="77777777" w:rsidR="00EC52FF" w:rsidRPr="009F5452" w:rsidRDefault="00EC52FF" w:rsidP="009F5452">
      <w:pPr>
        <w:autoSpaceDE w:val="0"/>
        <w:autoSpaceDN w:val="0"/>
        <w:adjustRightInd w:val="0"/>
        <w:spacing w:after="0" w:line="240" w:lineRule="auto"/>
        <w:rPr>
          <w:rFonts w:ascii="Calibri" w:hAnsi="Calibri" w:cs="Calibri"/>
          <w:sz w:val="24"/>
          <w:szCs w:val="24"/>
        </w:rPr>
      </w:pPr>
    </w:p>
    <w:p w14:paraId="0C815A4F" w14:textId="69F3A3AC" w:rsidR="00FA1F9C" w:rsidRPr="006C077B" w:rsidRDefault="00FA1F9C" w:rsidP="00DE6AF3">
      <w:pPr>
        <w:rPr>
          <w:sz w:val="28"/>
          <w:szCs w:val="28"/>
        </w:rPr>
      </w:pPr>
      <w:r w:rsidRPr="006C077B">
        <w:rPr>
          <w:sz w:val="28"/>
          <w:szCs w:val="28"/>
        </w:rPr>
        <w:t>New section</w:t>
      </w:r>
    </w:p>
    <w:p w14:paraId="6A529DB6" w14:textId="4E34948E" w:rsidR="008C4029" w:rsidRPr="006C077B" w:rsidRDefault="006C077B" w:rsidP="00DE6AF3">
      <w:pPr>
        <w:rPr>
          <w:sz w:val="24"/>
          <w:szCs w:val="24"/>
        </w:rPr>
      </w:pPr>
      <w:r>
        <w:rPr>
          <w:sz w:val="24"/>
          <w:szCs w:val="24"/>
        </w:rPr>
        <w:t xml:space="preserve">Page 20 - </w:t>
      </w:r>
      <w:r w:rsidR="008C4029" w:rsidRPr="006C077B">
        <w:rPr>
          <w:sz w:val="24"/>
          <w:szCs w:val="24"/>
        </w:rPr>
        <w:t>Contractors and third parties at the premises</w:t>
      </w:r>
    </w:p>
    <w:p w14:paraId="0C02C267" w14:textId="77777777" w:rsidR="00D46B03" w:rsidRDefault="009F5452" w:rsidP="009F5452">
      <w:pPr>
        <w:rPr>
          <w:sz w:val="24"/>
          <w:szCs w:val="24"/>
        </w:rPr>
      </w:pPr>
      <w:r w:rsidRPr="009F5452">
        <w:rPr>
          <w:sz w:val="24"/>
          <w:szCs w:val="24"/>
        </w:rPr>
        <w:t xml:space="preserve">The occupants are responsible for maintaining a safe environment for themselves, contractors and third parties at the premises. </w:t>
      </w:r>
    </w:p>
    <w:p w14:paraId="21CD4013" w14:textId="318D1246" w:rsidR="009F5452" w:rsidRPr="009F5452" w:rsidRDefault="009F5452" w:rsidP="009F5452">
      <w:pPr>
        <w:rPr>
          <w:sz w:val="24"/>
          <w:szCs w:val="24"/>
        </w:rPr>
      </w:pPr>
      <w:r w:rsidRPr="009F5452">
        <w:rPr>
          <w:sz w:val="24"/>
          <w:szCs w:val="24"/>
        </w:rPr>
        <w:lastRenderedPageBreak/>
        <w:t>When a contractor is on site undertaking works instructed by the Board they should be treated with respect and courtesy.</w:t>
      </w:r>
    </w:p>
    <w:p w14:paraId="5F990602" w14:textId="5A1FEE18" w:rsidR="0086196F" w:rsidRPr="00DE6AF3" w:rsidRDefault="009F5452" w:rsidP="009F5452">
      <w:pPr>
        <w:rPr>
          <w:sz w:val="24"/>
          <w:szCs w:val="24"/>
        </w:rPr>
      </w:pPr>
      <w:r w:rsidRPr="009F5452">
        <w:rPr>
          <w:sz w:val="24"/>
          <w:szCs w:val="24"/>
        </w:rPr>
        <w:t>The area they are working in should be clean and free of clutter. In the event a visit is cancelled because of safety issues, the diocese reserves the right to recover costs for the cancelled visit and place further work on hold until the area is made safe by the occupant.</w:t>
      </w:r>
    </w:p>
    <w:p w14:paraId="6557360D" w14:textId="77777777" w:rsidR="00DE6AF3" w:rsidRPr="00DE6AF3" w:rsidRDefault="00DE6AF3" w:rsidP="00DE6AF3">
      <w:pPr>
        <w:rPr>
          <w:sz w:val="24"/>
          <w:szCs w:val="24"/>
        </w:rPr>
      </w:pPr>
    </w:p>
    <w:p w14:paraId="11CE6E69" w14:textId="376E5EF4" w:rsidR="00DE6AF3" w:rsidRDefault="00DE6AF3">
      <w:pPr>
        <w:rPr>
          <w:sz w:val="24"/>
          <w:szCs w:val="24"/>
        </w:rPr>
      </w:pPr>
    </w:p>
    <w:p w14:paraId="203D81F2" w14:textId="77777777" w:rsidR="00DE6AF3" w:rsidRPr="00BB40CE" w:rsidRDefault="00DE6AF3">
      <w:pPr>
        <w:rPr>
          <w:sz w:val="24"/>
          <w:szCs w:val="24"/>
        </w:rPr>
      </w:pPr>
    </w:p>
    <w:sectPr w:rsidR="00DE6AF3" w:rsidRPr="00BB40CE" w:rsidSect="006C077B">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5D311" w14:textId="77777777" w:rsidR="006C077B" w:rsidRDefault="006C077B" w:rsidP="006C077B">
      <w:pPr>
        <w:spacing w:after="0" w:line="240" w:lineRule="auto"/>
      </w:pPr>
      <w:r>
        <w:separator/>
      </w:r>
    </w:p>
  </w:endnote>
  <w:endnote w:type="continuationSeparator" w:id="0">
    <w:p w14:paraId="5BCCD896" w14:textId="77777777" w:rsidR="006C077B" w:rsidRDefault="006C077B" w:rsidP="006C0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B7443" w14:textId="77777777" w:rsidR="006C077B" w:rsidRDefault="006C077B" w:rsidP="006C077B">
      <w:pPr>
        <w:spacing w:after="0" w:line="240" w:lineRule="auto"/>
      </w:pPr>
      <w:r>
        <w:separator/>
      </w:r>
    </w:p>
  </w:footnote>
  <w:footnote w:type="continuationSeparator" w:id="0">
    <w:p w14:paraId="33660608" w14:textId="77777777" w:rsidR="006C077B" w:rsidRDefault="006C077B" w:rsidP="006C0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48A6F" w14:textId="23D94A36" w:rsidR="006C077B" w:rsidRDefault="006C077B" w:rsidP="006C077B">
    <w:pPr>
      <w:pStyle w:val="Header"/>
      <w:jc w:val="right"/>
    </w:pPr>
    <w:r>
      <w:rPr>
        <w:noProof/>
      </w:rPr>
      <w:drawing>
        <wp:inline distT="0" distB="0" distL="0" distR="0" wp14:anchorId="6200AF1D" wp14:editId="0B7828D3">
          <wp:extent cx="2238375" cy="684953"/>
          <wp:effectExtent l="0" t="0" r="0" b="127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52792" cy="6893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59774D"/>
    <w:multiLevelType w:val="hybridMultilevel"/>
    <w:tmpl w:val="00701F7C"/>
    <w:lvl w:ilvl="0" w:tplc="CF64D67C">
      <w:start w:val="1"/>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0681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6E0"/>
    <w:rsid w:val="00002A8D"/>
    <w:rsid w:val="00027FF7"/>
    <w:rsid w:val="000949B8"/>
    <w:rsid w:val="000C411B"/>
    <w:rsid w:val="000D6904"/>
    <w:rsid w:val="000E6F7E"/>
    <w:rsid w:val="001B5387"/>
    <w:rsid w:val="001C1F3F"/>
    <w:rsid w:val="0027523C"/>
    <w:rsid w:val="002C0F14"/>
    <w:rsid w:val="002D63E3"/>
    <w:rsid w:val="002F75E1"/>
    <w:rsid w:val="00342907"/>
    <w:rsid w:val="003F72A3"/>
    <w:rsid w:val="00441596"/>
    <w:rsid w:val="0045188A"/>
    <w:rsid w:val="0046666B"/>
    <w:rsid w:val="0047785F"/>
    <w:rsid w:val="004B4D0A"/>
    <w:rsid w:val="005246E0"/>
    <w:rsid w:val="00586216"/>
    <w:rsid w:val="005C49D3"/>
    <w:rsid w:val="00671E26"/>
    <w:rsid w:val="006C077B"/>
    <w:rsid w:val="006C45C6"/>
    <w:rsid w:val="00725E03"/>
    <w:rsid w:val="00785CBD"/>
    <w:rsid w:val="0086196F"/>
    <w:rsid w:val="008C4029"/>
    <w:rsid w:val="009951D9"/>
    <w:rsid w:val="009A7F0F"/>
    <w:rsid w:val="009D4AC1"/>
    <w:rsid w:val="009F5452"/>
    <w:rsid w:val="00A03EBC"/>
    <w:rsid w:val="00A43917"/>
    <w:rsid w:val="00A62D9B"/>
    <w:rsid w:val="00B2146B"/>
    <w:rsid w:val="00B359AD"/>
    <w:rsid w:val="00B5683E"/>
    <w:rsid w:val="00B61C8D"/>
    <w:rsid w:val="00BB40CE"/>
    <w:rsid w:val="00C3341B"/>
    <w:rsid w:val="00C37349"/>
    <w:rsid w:val="00C67E5D"/>
    <w:rsid w:val="00CB195D"/>
    <w:rsid w:val="00CC7716"/>
    <w:rsid w:val="00D46B03"/>
    <w:rsid w:val="00DE6AF3"/>
    <w:rsid w:val="00DE6D84"/>
    <w:rsid w:val="00E341DA"/>
    <w:rsid w:val="00E35403"/>
    <w:rsid w:val="00E575DF"/>
    <w:rsid w:val="00E702F6"/>
    <w:rsid w:val="00EC52FF"/>
    <w:rsid w:val="00EF3E97"/>
    <w:rsid w:val="00F342E3"/>
    <w:rsid w:val="00FA1F9C"/>
    <w:rsid w:val="00FF1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24F529"/>
  <w15:chartTrackingRefBased/>
  <w15:docId w15:val="{0B02545D-DFE9-4F92-9B43-DDF8116E5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3EBC"/>
    <w:pPr>
      <w:ind w:left="720"/>
      <w:contextualSpacing/>
    </w:pPr>
  </w:style>
  <w:style w:type="paragraph" w:styleId="NormalWeb">
    <w:name w:val="Normal (Web)"/>
    <w:basedOn w:val="Normal"/>
    <w:uiPriority w:val="99"/>
    <w:semiHidden/>
    <w:unhideWhenUsed/>
    <w:rsid w:val="00342907"/>
    <w:pPr>
      <w:spacing w:before="100" w:beforeAutospacing="1" w:after="100" w:afterAutospacing="1" w:line="240" w:lineRule="auto"/>
    </w:pPr>
    <w:rPr>
      <w:rFonts w:ascii="Calibri" w:hAnsi="Calibri" w:cs="Calibri"/>
      <w:lang w:eastAsia="en-GB"/>
    </w:rPr>
  </w:style>
  <w:style w:type="character" w:customStyle="1" w:styleId="s2">
    <w:name w:val="s2"/>
    <w:basedOn w:val="DefaultParagraphFont"/>
    <w:rsid w:val="00342907"/>
  </w:style>
  <w:style w:type="paragraph" w:styleId="Header">
    <w:name w:val="header"/>
    <w:basedOn w:val="Normal"/>
    <w:link w:val="HeaderChar"/>
    <w:uiPriority w:val="99"/>
    <w:unhideWhenUsed/>
    <w:rsid w:val="006C07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077B"/>
  </w:style>
  <w:style w:type="paragraph" w:styleId="Footer">
    <w:name w:val="footer"/>
    <w:basedOn w:val="Normal"/>
    <w:link w:val="FooterChar"/>
    <w:uiPriority w:val="99"/>
    <w:unhideWhenUsed/>
    <w:rsid w:val="006C07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0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12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Owain Wynne</dc:creator>
  <cp:keywords/>
  <dc:description/>
  <cp:lastModifiedBy>Louise Willmot</cp:lastModifiedBy>
  <cp:revision>3</cp:revision>
  <dcterms:created xsi:type="dcterms:W3CDTF">2022-10-25T08:24:00Z</dcterms:created>
  <dcterms:modified xsi:type="dcterms:W3CDTF">2022-10-25T08:35:00Z</dcterms:modified>
</cp:coreProperties>
</file>